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966" w:rsidP="00671B77" w:rsidRDefault="00EE5966" w14:paraId="7441976C" w14:textId="77777777">
      <w:pPr>
        <w:spacing w:line="276" w:lineRule="auto"/>
        <w:rPr>
          <w:lang w:val="en-US"/>
        </w:rPr>
      </w:pPr>
    </w:p>
    <w:p w:rsidR="00671B77" w:rsidP="00671B77" w:rsidRDefault="00671B77" w14:paraId="0F0A934D" w14:textId="6FF18D9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6"/>
          <w:szCs w:val="36"/>
          <w:lang w:val="en-US"/>
        </w:rPr>
        <w:t>Quick Facts About Disability and Employment</w:t>
      </w:r>
    </w:p>
    <w:p w:rsidR="00671B77" w:rsidP="00671B77" w:rsidRDefault="00671B77" w14:paraId="2DAFE2E2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:rsidR="00671B77" w:rsidP="00671B77" w:rsidRDefault="00671B77" w14:paraId="23C1B23D" w14:textId="20D1DA49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The Reality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58DF89A7" w14:textId="7777777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People who have a disability are the world’s largest minority group. Anyone can join this group at some point in their lives through acquired disability. (World Health Organization, World Bank, 2025) 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12B0AE0D" w14:textId="7777777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1 in 4 Canadians</w:t>
      </w:r>
      <w:r>
        <w:rPr>
          <w:rStyle w:val="normaltextrun"/>
          <w:rFonts w:ascii="Arial" w:hAnsi="Arial" w:cs="Arial"/>
          <w:lang w:val="en-US"/>
        </w:rPr>
        <w:t xml:space="preserve"> (27% or 8 million people) have a disability and the number is rising. (Statistics Canada, 2022). 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1F11EF28" w14:textId="77777777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In </w:t>
      </w:r>
      <w:r>
        <w:rPr>
          <w:rStyle w:val="normaltextrun"/>
          <w:rFonts w:ascii="Arial" w:hAnsi="Arial" w:cs="Arial"/>
          <w:b/>
          <w:bCs/>
          <w:lang w:val="en-US"/>
        </w:rPr>
        <w:t>Ontario</w:t>
      </w:r>
      <w:r>
        <w:rPr>
          <w:rStyle w:val="normaltextrun"/>
          <w:rFonts w:ascii="Arial" w:hAnsi="Arial" w:cs="Arial"/>
          <w:lang w:val="en-US"/>
        </w:rPr>
        <w:t>, 4.3 million people (28% of the province) have a disability which is an increase of nearly 4% since 2017. (Statistics Canada, 2022)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0E10A17C" w14:textId="777777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74%</w:t>
      </w:r>
      <w:r>
        <w:rPr>
          <w:rStyle w:val="normaltextrun"/>
          <w:rFonts w:ascii="Arial" w:hAnsi="Arial" w:cs="Arial"/>
          <w:lang w:val="en-US"/>
        </w:rPr>
        <w:t xml:space="preserve"> of employees who have a disability face at least one barrier at work; </w:t>
      </w:r>
      <w:r>
        <w:rPr>
          <w:rStyle w:val="normaltextrun"/>
          <w:rFonts w:ascii="Arial" w:hAnsi="Arial" w:cs="Arial"/>
          <w:b/>
          <w:bCs/>
          <w:lang w:val="en-US"/>
        </w:rPr>
        <w:t>67%</w:t>
      </w:r>
      <w:r>
        <w:rPr>
          <w:rStyle w:val="normaltextrun"/>
          <w:rFonts w:ascii="Arial" w:hAnsi="Arial" w:cs="Arial"/>
          <w:lang w:val="en-US"/>
        </w:rPr>
        <w:t xml:space="preserve"> job seekers who have a disability face barriers before they’re even hired. (Statistics Canada, 2024)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2F0FBE42" w14:textId="7777777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top four disabilities in Canada are invisible disabilities: Pain related (16.7%), mental health-related (10.4%), flexibility (10.9%), mobility (10.6%) (Statistics Canada 2022 Canadian Survey on Disability)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0A02A3E6" w14:textId="7777777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60% of managers</w:t>
      </w:r>
      <w:r>
        <w:rPr>
          <w:rStyle w:val="normaltextrun"/>
          <w:rFonts w:ascii="Arial" w:hAnsi="Arial" w:cs="Arial"/>
          <w:lang w:val="en-US"/>
        </w:rPr>
        <w:t xml:space="preserve"> believe they have no employees who have disabilities, yet invisible and non-disclosed disabilities are the most common. (Return on Disability Group, 2022)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4170FA48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:rsidR="00671B77" w:rsidP="00671B77" w:rsidRDefault="00671B77" w14:paraId="225671B1" w14:textId="4F9FD31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The Opportunity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6954638C" w14:textId="77777777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The </w:t>
      </w:r>
      <w:r>
        <w:rPr>
          <w:rStyle w:val="normaltextrun"/>
          <w:rFonts w:ascii="Arial" w:hAnsi="Arial" w:cs="Arial"/>
          <w:b/>
          <w:bCs/>
          <w:lang w:val="en-US"/>
        </w:rPr>
        <w:t>global disability market</w:t>
      </w:r>
      <w:r>
        <w:rPr>
          <w:rStyle w:val="normaltextrun"/>
          <w:rFonts w:ascii="Arial" w:hAnsi="Arial" w:cs="Arial"/>
          <w:lang w:val="en-US"/>
        </w:rPr>
        <w:t xml:space="preserve"> which includes people who have a disability and their family and friends, represents </w:t>
      </w:r>
      <w:r>
        <w:rPr>
          <w:rStyle w:val="normaltextrun"/>
          <w:rFonts w:ascii="Arial" w:hAnsi="Arial" w:cs="Arial"/>
          <w:b/>
          <w:bCs/>
          <w:lang w:val="en-US"/>
        </w:rPr>
        <w:t xml:space="preserve">$13 trillion in annual spending power </w:t>
      </w:r>
      <w:r>
        <w:rPr>
          <w:rStyle w:val="normaltextrun"/>
          <w:rFonts w:ascii="Arial" w:hAnsi="Arial" w:cs="Arial"/>
          <w:lang w:val="en-US"/>
        </w:rPr>
        <w:t>(Return on Disability Group)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657BE04D" w14:textId="77777777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Disability inclusive companies experience: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5C58E022" w14:textId="77777777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2.6x more net income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589B6359" w14:textId="77777777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1.6x more revenue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5C3F35DB" w14:textId="77777777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25% higher productivity</w:t>
      </w:r>
      <w:r>
        <w:rPr>
          <w:rStyle w:val="normaltextrun"/>
          <w:rFonts w:ascii="Arial" w:hAnsi="Arial" w:cs="Arial"/>
          <w:lang w:val="en-US"/>
        </w:rPr>
        <w:t xml:space="preserve"> (Accenture, 2023)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0001FB50" w14:textId="77777777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Inclusive organizations are </w:t>
      </w:r>
      <w:r>
        <w:rPr>
          <w:rStyle w:val="normaltextrun"/>
          <w:rFonts w:ascii="Arial" w:hAnsi="Arial" w:cs="Arial"/>
          <w:b/>
          <w:bCs/>
          <w:lang w:val="en-US"/>
        </w:rPr>
        <w:t>8x stronger</w:t>
      </w:r>
      <w:r>
        <w:rPr>
          <w:rStyle w:val="normaltextrun"/>
          <w:rFonts w:ascii="Arial" w:hAnsi="Arial" w:cs="Arial"/>
          <w:lang w:val="en-US"/>
        </w:rPr>
        <w:t xml:space="preserve"> in innovation, retention, and customer service. (Deloitte, 2023)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6712DCFD" w14:textId="77777777">
      <w:pPr>
        <w:pStyle w:val="paragraph"/>
        <w:numPr>
          <w:ilvl w:val="0"/>
          <w:numId w:val="13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72% higher retention</w:t>
      </w:r>
      <w:r>
        <w:rPr>
          <w:rStyle w:val="normaltextrun"/>
          <w:rFonts w:ascii="Arial" w:hAnsi="Arial" w:cs="Arial"/>
          <w:lang w:val="en-US"/>
        </w:rPr>
        <w:t xml:space="preserve"> among employees who have a disability reduces costly turnover and keeps knowledge in-house. High turnover can cost Canadian businesses </w:t>
      </w:r>
      <w:r>
        <w:rPr>
          <w:rStyle w:val="normaltextrun"/>
          <w:rFonts w:ascii="Arial" w:hAnsi="Arial" w:cs="Arial"/>
          <w:b/>
          <w:bCs/>
          <w:lang w:val="en-US"/>
        </w:rPr>
        <w:t>1.5–2.5x an employee’s annual salary</w:t>
      </w:r>
      <w:r>
        <w:rPr>
          <w:rStyle w:val="normaltextrun"/>
          <w:rFonts w:ascii="Arial" w:hAnsi="Arial" w:cs="Arial"/>
          <w:lang w:val="en-US"/>
        </w:rPr>
        <w:t>. (StatsCan; CHRA)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59B4C734" w14:textId="77777777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Closing the disability employment gap by one-third could add </w:t>
      </w:r>
      <w:r>
        <w:rPr>
          <w:rStyle w:val="normaltextrun"/>
          <w:rFonts w:ascii="Arial" w:hAnsi="Arial" w:cs="Arial"/>
          <w:b/>
          <w:bCs/>
          <w:lang w:val="en-US"/>
        </w:rPr>
        <w:t>$50 Billion to Canada’s GDP</w:t>
      </w:r>
      <w:r>
        <w:rPr>
          <w:rStyle w:val="normaltextrun"/>
          <w:rFonts w:ascii="Arial" w:hAnsi="Arial" w:cs="Arial"/>
          <w:lang w:val="en-US"/>
        </w:rPr>
        <w:t xml:space="preserve"> by 2030. (TD, 2019)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074AEFCF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lastRenderedPageBreak/>
        <w:t> </w:t>
      </w:r>
    </w:p>
    <w:p w:rsidR="00671B77" w:rsidP="00671B77" w:rsidRDefault="00671B77" w14:paraId="476C5059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:rsidR="00671B77" w:rsidP="00671B77" w:rsidRDefault="00671B77" w14:paraId="60DE8A79" w14:textId="263E8475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The Action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54733F96" w14:textId="77777777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Nearly </w:t>
      </w:r>
      <w:r>
        <w:rPr>
          <w:rStyle w:val="normaltextrun"/>
          <w:rFonts w:ascii="Arial" w:hAnsi="Arial" w:cs="Arial"/>
          <w:b/>
          <w:bCs/>
          <w:lang w:val="en-US"/>
        </w:rPr>
        <w:t>645,000 Canadians who have a disability are available and want to work</w:t>
      </w:r>
      <w:r>
        <w:rPr>
          <w:rStyle w:val="normaltextrun"/>
          <w:rFonts w:ascii="Arial" w:hAnsi="Arial" w:cs="Arial"/>
          <w:lang w:val="en-US"/>
        </w:rPr>
        <w:t xml:space="preserve">. (Statistics Canada) Meanwhile, in a tight </w:t>
      </w:r>
      <w:proofErr w:type="spellStart"/>
      <w:r>
        <w:rPr>
          <w:rStyle w:val="normaltextrun"/>
          <w:rFonts w:ascii="Arial" w:hAnsi="Arial" w:cs="Arial"/>
          <w:lang w:val="en-US"/>
        </w:rPr>
        <w:t>labour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market, </w:t>
      </w:r>
      <w:r>
        <w:rPr>
          <w:rStyle w:val="normaltextrun"/>
          <w:rFonts w:ascii="Arial" w:hAnsi="Arial" w:cs="Arial"/>
          <w:b/>
          <w:bCs/>
          <w:lang w:val="en-US"/>
        </w:rPr>
        <w:t>53% of small businesses</w:t>
      </w:r>
      <w:r>
        <w:rPr>
          <w:rStyle w:val="normaltextrun"/>
          <w:rFonts w:ascii="Arial" w:hAnsi="Arial" w:cs="Arial"/>
          <w:lang w:val="en-US"/>
        </w:rPr>
        <w:t xml:space="preserve"> say shortages are hindering growth. (CFIB, 2023)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645B5274" w14:textId="77777777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Businesses already understand the value as 87% of employers</w:t>
      </w:r>
      <w:r>
        <w:rPr>
          <w:rStyle w:val="normaltextrun"/>
          <w:rFonts w:ascii="Arial" w:hAnsi="Arial" w:cs="Arial"/>
          <w:lang w:val="en-US"/>
        </w:rPr>
        <w:t xml:space="preserve"> who hire people who have a disability say it aligns with their business goals. (McLean &amp; Company, 2022)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1E771ABD" w14:textId="77777777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56% of workplace accommodations cost nothing</w:t>
      </w:r>
      <w:r>
        <w:rPr>
          <w:rStyle w:val="normaltextrun"/>
          <w:rFonts w:ascii="Arial" w:hAnsi="Arial" w:cs="Arial"/>
          <w:lang w:val="en-US"/>
        </w:rPr>
        <w:t>, and most others are low-cost with significant productivity gains. (JAN, 2024)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5A497C08" w14:textId="77777777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85% of employers</w:t>
      </w:r>
      <w:r>
        <w:rPr>
          <w:rStyle w:val="normaltextrun"/>
          <w:rFonts w:ascii="Arial" w:hAnsi="Arial" w:cs="Arial"/>
          <w:lang w:val="en-US"/>
        </w:rPr>
        <w:t xml:space="preserve"> say accommodation helped them keep a valued employee, leading to greater team stability and engagement. (JAN, 2024)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502821A9" w14:textId="7777777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lang w:val="en-US"/>
        </w:rPr>
        <w:t>Gaps remain</w:t>
      </w:r>
      <w:r>
        <w:rPr>
          <w:rStyle w:val="normaltextrun"/>
          <w:rFonts w:ascii="Arial" w:hAnsi="Arial" w:cs="Arial"/>
          <w:lang w:val="en-US"/>
        </w:rPr>
        <w:t xml:space="preserve"> as </w:t>
      </w:r>
      <w:r>
        <w:rPr>
          <w:rStyle w:val="normaltextrun"/>
          <w:rFonts w:ascii="Arial" w:hAnsi="Arial" w:cs="Arial"/>
          <w:b/>
          <w:bCs/>
          <w:lang w:val="en-US"/>
        </w:rPr>
        <w:t>62% of businesses</w:t>
      </w:r>
      <w:r>
        <w:rPr>
          <w:rStyle w:val="normaltextrun"/>
          <w:rFonts w:ascii="Arial" w:hAnsi="Arial" w:cs="Arial"/>
          <w:lang w:val="en-US"/>
        </w:rPr>
        <w:t xml:space="preserve"> have no formal DEI strategy (McLean &amp; Company, 2022)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2B40E706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:rsidR="00671B77" w:rsidP="00671B77" w:rsidRDefault="00671B77" w14:paraId="2EA039AC" w14:textId="216E9B1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Building a Workforce Without Barriers strengthens workplace culture, attracts and retains talent, and drives long-term business success.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134A38B8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:rsidR="00671B77" w:rsidP="00671B77" w:rsidRDefault="00671B77" w14:paraId="53D136D4" w14:textId="215349F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#WorkWithoutBarriers #NDEAM2025 #DEAM2025 #EngageTalent </w:t>
      </w:r>
      <w:r>
        <w:rPr>
          <w:rStyle w:val="eop"/>
          <w:rFonts w:ascii="Arial" w:hAnsi="Arial" w:cs="Arial"/>
        </w:rPr>
        <w:t> </w:t>
      </w:r>
    </w:p>
    <w:p w:rsidR="00671B77" w:rsidP="00671B77" w:rsidRDefault="00671B77" w14:paraId="1C313776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Pr="00EE5966" w:rsidR="00EE5966" w:rsidP="401E6770" w:rsidRDefault="00EE5966" w14:paraId="135AEFD7" w14:textId="7155E907">
      <w:pPr>
        <w:spacing w:line="276" w:lineRule="auto"/>
        <w:rPr>
          <w:rFonts w:ascii="Arial" w:hAnsi="Arial" w:eastAsia="Arial" w:cs="Arial"/>
          <w:lang w:val="en-US"/>
        </w:rPr>
      </w:pPr>
      <w:r w:rsidRPr="401E6770" w:rsidR="4291A7F2">
        <w:rPr>
          <w:rFonts w:ascii="Arial" w:hAnsi="Arial" w:eastAsia="Arial" w:cs="Arial"/>
          <w:lang w:val="en-US"/>
        </w:rPr>
        <w:t xml:space="preserve">For any information on NDEAM 2025, please contact Pawrnaa Perinpanayagam, Communications Strategist via e-mail: </w:t>
      </w:r>
      <w:hyperlink r:id="Ra586d78b9e5d4c11">
        <w:r w:rsidRPr="401E6770" w:rsidR="4291A7F2">
          <w:rPr>
            <w:rStyle w:val="Hyperlink"/>
            <w:rFonts w:ascii="Arial" w:hAnsi="Arial" w:eastAsia="Arial" w:cs="Arial"/>
            <w:lang w:val="en-US"/>
          </w:rPr>
          <w:t>pperinpanayagam@odenetwork.com</w:t>
        </w:r>
      </w:hyperlink>
      <w:r w:rsidRPr="401E6770" w:rsidR="4291A7F2">
        <w:rPr>
          <w:rFonts w:ascii="Arial" w:hAnsi="Arial" w:eastAsia="Arial" w:cs="Arial"/>
          <w:lang w:val="en-US"/>
        </w:rPr>
        <w:t xml:space="preserve"> or phone: 1-866-280-6336 ext. 118. </w:t>
      </w:r>
    </w:p>
    <w:sectPr w:rsidRPr="00EE5966" w:rsidR="00EE5966" w:rsidSect="00EE5966">
      <w:headerReference w:type="default" r:id="rId7"/>
      <w:footerReference w:type="even" r:id="rId8"/>
      <w:footerReference w:type="default" r:id="rId9"/>
      <w:pgSz w:w="12240" w:h="15840" w:orient="portrait"/>
      <w:pgMar w:top="1440" w:right="1019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C99" w:rsidP="00EE5966" w:rsidRDefault="00760C99" w14:paraId="702E2ADD" w14:textId="77777777">
      <w:pPr>
        <w:spacing w:after="0" w:line="240" w:lineRule="auto"/>
      </w:pPr>
      <w:r>
        <w:separator/>
      </w:r>
    </w:p>
  </w:endnote>
  <w:endnote w:type="continuationSeparator" w:id="0">
    <w:p w:rsidR="00760C99" w:rsidP="00EE5966" w:rsidRDefault="00760C99" w14:paraId="52C08B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966" w:rsidP="006A38B2" w:rsidRDefault="00EE5966" w14:paraId="776221E8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E5966" w:rsidP="00EE5966" w:rsidRDefault="00EE5966" w14:paraId="0ABBAB6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966" w:rsidP="006A38B2" w:rsidRDefault="00EE5966" w14:paraId="1577FD7E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Pr="00EE5966" w:rsidR="00EE5966" w:rsidP="00EE5966" w:rsidRDefault="00EE5966" w14:paraId="37447735" w14:noSpellErr="1" w14:textId="2EEF93FB">
    <w:pPr>
      <w:pStyle w:val="Footer"/>
      <w:tabs>
        <w:tab w:val="clear" w:pos="4680"/>
        <w:tab w:val="clear" w:pos="9360"/>
        <w:tab w:val="right" w:pos="10065"/>
      </w:tabs>
      <w:ind w:left="-709"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C99" w:rsidP="00EE5966" w:rsidRDefault="00760C99" w14:paraId="74E08135" w14:textId="77777777">
      <w:pPr>
        <w:spacing w:after="0" w:line="240" w:lineRule="auto"/>
      </w:pPr>
      <w:r>
        <w:separator/>
      </w:r>
    </w:p>
  </w:footnote>
  <w:footnote w:type="continuationSeparator" w:id="0">
    <w:p w:rsidR="00760C99" w:rsidP="00EE5966" w:rsidRDefault="00760C99" w14:paraId="41E9C5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E5966" w:rsidP="00EE5966" w:rsidRDefault="002F1254" w14:paraId="2CC86098" w14:textId="77777777">
    <w:pPr>
      <w:pStyle w:val="Header"/>
      <w:ind w:left="-1440"/>
    </w:pPr>
    <w:r w:rsidRPr="000100A6">
      <w:rPr>
        <w:noProof/>
      </w:rPr>
      <w:drawing>
        <wp:inline distT="0" distB="0" distL="0" distR="0" wp14:anchorId="45E03FCA" wp14:editId="46FC0C43">
          <wp:extent cx="7787005" cy="1530350"/>
          <wp:effectExtent l="0" t="0" r="0" b="0"/>
          <wp:docPr id="1" name="Picture 1" descr="A close up of a sign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0D43"/>
    <w:multiLevelType w:val="multilevel"/>
    <w:tmpl w:val="05B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5EE04ED"/>
    <w:multiLevelType w:val="multilevel"/>
    <w:tmpl w:val="538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D6F5062"/>
    <w:multiLevelType w:val="multilevel"/>
    <w:tmpl w:val="F74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813CF1"/>
    <w:multiLevelType w:val="multilevel"/>
    <w:tmpl w:val="3C5E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1E458DB"/>
    <w:multiLevelType w:val="multilevel"/>
    <w:tmpl w:val="25F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23D268A"/>
    <w:multiLevelType w:val="multilevel"/>
    <w:tmpl w:val="49D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CA02180"/>
    <w:multiLevelType w:val="multilevel"/>
    <w:tmpl w:val="D2AE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AD63F6"/>
    <w:multiLevelType w:val="multilevel"/>
    <w:tmpl w:val="3886BF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2ED97685"/>
    <w:multiLevelType w:val="multilevel"/>
    <w:tmpl w:val="32F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2B05371"/>
    <w:multiLevelType w:val="multilevel"/>
    <w:tmpl w:val="C29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310349F"/>
    <w:multiLevelType w:val="multilevel"/>
    <w:tmpl w:val="FC8A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5FD644B"/>
    <w:multiLevelType w:val="multilevel"/>
    <w:tmpl w:val="A27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D55E17"/>
    <w:multiLevelType w:val="multilevel"/>
    <w:tmpl w:val="B4128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4C8E2D61"/>
    <w:multiLevelType w:val="multilevel"/>
    <w:tmpl w:val="351E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D86505A"/>
    <w:multiLevelType w:val="multilevel"/>
    <w:tmpl w:val="9652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0FD3890"/>
    <w:multiLevelType w:val="multilevel"/>
    <w:tmpl w:val="53FA3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6B305F1A"/>
    <w:multiLevelType w:val="multilevel"/>
    <w:tmpl w:val="6FC6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F0150A6"/>
    <w:multiLevelType w:val="multilevel"/>
    <w:tmpl w:val="8A3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6642F25"/>
    <w:multiLevelType w:val="multilevel"/>
    <w:tmpl w:val="D7F4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57030401">
    <w:abstractNumId w:val="8"/>
  </w:num>
  <w:num w:numId="2" w16cid:durableId="1505240998">
    <w:abstractNumId w:val="17"/>
  </w:num>
  <w:num w:numId="3" w16cid:durableId="985166339">
    <w:abstractNumId w:val="9"/>
  </w:num>
  <w:num w:numId="4" w16cid:durableId="1071122269">
    <w:abstractNumId w:val="6"/>
  </w:num>
  <w:num w:numId="5" w16cid:durableId="488788527">
    <w:abstractNumId w:val="3"/>
  </w:num>
  <w:num w:numId="6" w16cid:durableId="440682985">
    <w:abstractNumId w:val="18"/>
  </w:num>
  <w:num w:numId="7" w16cid:durableId="1082533167">
    <w:abstractNumId w:val="5"/>
  </w:num>
  <w:num w:numId="8" w16cid:durableId="1107046876">
    <w:abstractNumId w:val="16"/>
  </w:num>
  <w:num w:numId="9" w16cid:durableId="1884244750">
    <w:abstractNumId w:val="12"/>
  </w:num>
  <w:num w:numId="10" w16cid:durableId="599603191">
    <w:abstractNumId w:val="7"/>
  </w:num>
  <w:num w:numId="11" w16cid:durableId="1180852463">
    <w:abstractNumId w:val="15"/>
  </w:num>
  <w:num w:numId="12" w16cid:durableId="17434200">
    <w:abstractNumId w:val="14"/>
  </w:num>
  <w:num w:numId="13" w16cid:durableId="466553981">
    <w:abstractNumId w:val="2"/>
  </w:num>
  <w:num w:numId="14" w16cid:durableId="928999579">
    <w:abstractNumId w:val="1"/>
  </w:num>
  <w:num w:numId="15" w16cid:durableId="1205218171">
    <w:abstractNumId w:val="10"/>
  </w:num>
  <w:num w:numId="16" w16cid:durableId="1126969968">
    <w:abstractNumId w:val="4"/>
  </w:num>
  <w:num w:numId="17" w16cid:durableId="799227024">
    <w:abstractNumId w:val="0"/>
  </w:num>
  <w:num w:numId="18" w16cid:durableId="760369227">
    <w:abstractNumId w:val="11"/>
  </w:num>
  <w:num w:numId="19" w16cid:durableId="344669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77"/>
    <w:rsid w:val="00036B89"/>
    <w:rsid w:val="002F1254"/>
    <w:rsid w:val="003C31CF"/>
    <w:rsid w:val="003F0DB0"/>
    <w:rsid w:val="00437CF2"/>
    <w:rsid w:val="00671B77"/>
    <w:rsid w:val="0067643F"/>
    <w:rsid w:val="006A38B2"/>
    <w:rsid w:val="00760C99"/>
    <w:rsid w:val="009E5E10"/>
    <w:rsid w:val="00BC29AB"/>
    <w:rsid w:val="00D930CA"/>
    <w:rsid w:val="00EE5966"/>
    <w:rsid w:val="00F60E26"/>
    <w:rsid w:val="08529FE7"/>
    <w:rsid w:val="2B6BBCB6"/>
    <w:rsid w:val="401E6770"/>
    <w:rsid w:val="4023E407"/>
    <w:rsid w:val="4291A7F2"/>
    <w:rsid w:val="53104970"/>
    <w:rsid w:val="7CFD8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8CDFB"/>
  <w15:chartTrackingRefBased/>
  <w15:docId w15:val="{C5BE8552-1D6D-AB49-AC95-ED82F2A8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hAnsi="Aptos" w:eastAsia="Aptos" w:cs="Times New Roman"/>
        <w:lang w:val="en-CA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kern w:val="2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66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66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6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6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6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6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6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6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6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EE5966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00EE5966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EE5966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EE5966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link w:val="Heading5"/>
    <w:uiPriority w:val="9"/>
    <w:semiHidden/>
    <w:rsid w:val="00EE5966"/>
    <w:rPr>
      <w:rFonts w:eastAsia="Times New Roman" w:cs="Times New Roman"/>
      <w:color w:val="0F4761"/>
    </w:rPr>
  </w:style>
  <w:style w:type="character" w:styleId="Heading6Char" w:customStyle="1">
    <w:name w:val="Heading 6 Char"/>
    <w:link w:val="Heading6"/>
    <w:uiPriority w:val="9"/>
    <w:semiHidden/>
    <w:rsid w:val="00EE5966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link w:val="Heading7"/>
    <w:uiPriority w:val="9"/>
    <w:semiHidden/>
    <w:rsid w:val="00EE5966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EE5966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EE596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E5966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EE5966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6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00EE596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66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EE596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E5966"/>
    <w:pPr>
      <w:ind w:left="720"/>
      <w:contextualSpacing/>
    </w:pPr>
  </w:style>
  <w:style w:type="character" w:styleId="IntenseEmphasis">
    <w:name w:val="Intense Emphasis"/>
    <w:uiPriority w:val="21"/>
    <w:qFormat/>
    <w:rsid w:val="00EE596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66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EE5966"/>
    <w:rPr>
      <w:i/>
      <w:iCs/>
      <w:color w:val="0F4761"/>
    </w:rPr>
  </w:style>
  <w:style w:type="character" w:styleId="IntenseReference">
    <w:name w:val="Intense Reference"/>
    <w:uiPriority w:val="32"/>
    <w:qFormat/>
    <w:rsid w:val="00EE5966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5966"/>
  </w:style>
  <w:style w:type="paragraph" w:styleId="Footer">
    <w:name w:val="footer"/>
    <w:basedOn w:val="Normal"/>
    <w:link w:val="FooterChar"/>
    <w:uiPriority w:val="99"/>
    <w:unhideWhenUsed/>
    <w:rsid w:val="00EE59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5966"/>
  </w:style>
  <w:style w:type="character" w:styleId="PageNumber">
    <w:name w:val="page number"/>
    <w:basedOn w:val="DefaultParagraphFont"/>
    <w:uiPriority w:val="99"/>
    <w:semiHidden/>
    <w:unhideWhenUsed/>
    <w:rsid w:val="00EE5966"/>
  </w:style>
  <w:style w:type="paragraph" w:styleId="paragraph" w:customStyle="1">
    <w:name w:val="paragraph"/>
    <w:basedOn w:val="Normal"/>
    <w:rsid w:val="00671B7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lang w:bidi="ta-IN"/>
    </w:rPr>
  </w:style>
  <w:style w:type="character" w:styleId="normaltextrun" w:customStyle="1">
    <w:name w:val="normaltextrun"/>
    <w:basedOn w:val="DefaultParagraphFont"/>
    <w:rsid w:val="00671B77"/>
  </w:style>
  <w:style w:type="character" w:styleId="eop" w:customStyle="1">
    <w:name w:val="eop"/>
    <w:basedOn w:val="DefaultParagraphFont"/>
    <w:rsid w:val="00671B77"/>
  </w:style>
  <w:style w:type="character" w:styleId="Hyperlink">
    <w:uiPriority w:val="99"/>
    <w:name w:val="Hyperlink"/>
    <w:basedOn w:val="DefaultParagraphFont"/>
    <w:unhideWhenUsed/>
    <w:rsid w:val="401E67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mailto:pperinpanayagam@odenetwork.com" TargetMode="External" Id="Ra586d78b9e5d4c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wrnaaP/Downloads/MSWord-Templates/EngageTalent-2025-EN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EngageTalent-2025-EN.dot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Pawrnaa Perinpanayagam</dc:creator>
  <keywords/>
  <dc:description/>
  <lastModifiedBy>Pawrnaa Perinpanayagam</lastModifiedBy>
  <revision>3</revision>
  <dcterms:created xsi:type="dcterms:W3CDTF">2025-09-04T17:19:00.0000000Z</dcterms:created>
  <dcterms:modified xsi:type="dcterms:W3CDTF">2025-09-09T19:54:41.6295989Z</dcterms:modified>
</coreProperties>
</file>