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9DA04ED" w:rsidP="1289EEF2" w:rsidRDefault="69DA04ED" w14:paraId="1F200B76" w14:textId="0253C5A3">
      <w:pPr>
        <w:pStyle w:val="Heading1"/>
        <w:spacing w:before="322" w:beforeAutospacing="off" w:after="322" w:afterAutospacing="off"/>
        <w:jc w:val="center"/>
        <w:rPr>
          <w:rFonts w:ascii="Arial" w:hAnsi="Arial" w:eastAsia="Arial" w:cs="Arial"/>
          <w:b w:val="1"/>
          <w:bCs w:val="1"/>
          <w:noProof w:val="0"/>
          <w:color w:val="auto"/>
          <w:sz w:val="36"/>
          <w:szCs w:val="36"/>
          <w:lang w:val="en-US"/>
        </w:rPr>
      </w:pPr>
      <w:r w:rsidRPr="4327F193" w:rsidR="69DA04ED">
        <w:rPr>
          <w:rFonts w:ascii="Arial" w:hAnsi="Arial" w:eastAsia="Arial" w:cs="Arial"/>
          <w:b w:val="1"/>
          <w:bCs w:val="1"/>
          <w:noProof w:val="0"/>
          <w:color w:val="auto"/>
          <w:sz w:val="36"/>
          <w:szCs w:val="36"/>
          <w:lang w:val="en-US"/>
        </w:rPr>
        <w:t>NDEAM 2025</w:t>
      </w:r>
      <w:r w:rsidRPr="4327F193" w:rsidR="28DA3EBA">
        <w:rPr>
          <w:rFonts w:ascii="Arial" w:hAnsi="Arial" w:eastAsia="Arial" w:cs="Arial"/>
          <w:b w:val="1"/>
          <w:bCs w:val="1"/>
          <w:noProof w:val="0"/>
          <w:color w:val="auto"/>
          <w:sz w:val="36"/>
          <w:szCs w:val="36"/>
          <w:lang w:val="en-US"/>
        </w:rPr>
        <w:t xml:space="preserve"> </w:t>
      </w:r>
      <w:r w:rsidRPr="4327F193" w:rsidR="69DA04ED">
        <w:rPr>
          <w:rFonts w:ascii="Arial" w:hAnsi="Arial" w:eastAsia="Arial" w:cs="Arial"/>
          <w:b w:val="1"/>
          <w:bCs w:val="1"/>
          <w:noProof w:val="0"/>
          <w:color w:val="auto"/>
          <w:sz w:val="36"/>
          <w:szCs w:val="36"/>
          <w:lang w:val="en-US"/>
        </w:rPr>
        <w:t>Press Release Template</w:t>
      </w:r>
    </w:p>
    <w:p w:rsidR="172552BB" w:rsidP="1289EEF2" w:rsidRDefault="172552BB" w14:paraId="54820B52" w14:textId="228B7D40">
      <w:pPr>
        <w:spacing w:before="240" w:beforeAutospacing="off" w:after="240" w:afterAutospacing="off"/>
      </w:pPr>
      <w:r w:rsidRPr="4327F193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>These templates are designed to help you</w:t>
      </w:r>
      <w:r w:rsidRPr="4327F193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share </w:t>
      </w:r>
      <w:r w:rsidRPr="4327F193" w:rsidR="7B3BF71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your </w:t>
      </w:r>
      <w:r w:rsidRPr="4327F193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support for </w:t>
      </w:r>
      <w:r w:rsidRPr="4327F193" w:rsidR="172552B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National Disability Employment Awareness Month (NDEAM) 2025</w:t>
      </w:r>
      <w:r w:rsidRPr="4327F193" w:rsidR="172552B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.</w:t>
      </w:r>
    </w:p>
    <w:p w:rsidR="172552BB" w:rsidP="1289EEF2" w:rsidRDefault="172552BB" w14:paraId="495B61AF" w14:textId="47BDFAC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327F193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Use the </w:t>
      </w:r>
      <w:r w:rsidRPr="4327F193" w:rsidR="45CAF08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press release</w:t>
      </w:r>
      <w:r w:rsidRPr="4327F193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if you plan to send a press release to local or industry media. It gives space to highlight your </w:t>
      </w:r>
      <w:r w:rsidRPr="4327F193" w:rsidR="7B07A24F">
        <w:rPr>
          <w:rFonts w:ascii="Arial" w:hAnsi="Arial" w:eastAsia="Arial" w:cs="Arial"/>
          <w:noProof w:val="0"/>
          <w:sz w:val="24"/>
          <w:szCs w:val="24"/>
          <w:lang w:val="en-US"/>
        </w:rPr>
        <w:t>organizations</w:t>
      </w:r>
      <w:r w:rsidRPr="4327F193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initiatives, executive quotes, and statistics that show the importance of disability inclusion.</w:t>
      </w:r>
    </w:p>
    <w:p w:rsidR="172552BB" w:rsidP="1289EEF2" w:rsidRDefault="172552BB" w14:paraId="72CF2A85" w14:textId="56F7FF4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289EEF2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Use the </w:t>
      </w:r>
      <w:r w:rsidRPr="1289EEF2" w:rsidR="172552B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community release</w:t>
      </w:r>
      <w:r w:rsidRPr="1289EEF2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if you want something shorter to share </w:t>
      </w:r>
      <w:r w:rsidRPr="1289EEF2" w:rsidR="5319FD6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on your website, </w:t>
      </w:r>
      <w:r w:rsidRPr="1289EEF2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newsletters, </w:t>
      </w:r>
      <w:r w:rsidRPr="1289EEF2" w:rsidR="7454E3CC">
        <w:rPr>
          <w:rFonts w:ascii="Arial" w:hAnsi="Arial" w:eastAsia="Arial" w:cs="Arial"/>
          <w:noProof w:val="0"/>
          <w:sz w:val="24"/>
          <w:szCs w:val="24"/>
          <w:lang w:val="en-US"/>
        </w:rPr>
        <w:t>or social media</w:t>
      </w:r>
      <w:r w:rsidRPr="1289EEF2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</w:t>
      </w:r>
      <w:r w:rsidRPr="1289EEF2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>It’s</w:t>
      </w:r>
      <w:r w:rsidRPr="1289EEF2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 </w:t>
      </w:r>
      <w:r w:rsidRPr="1289EEF2" w:rsidR="718F45B2">
        <w:rPr>
          <w:rFonts w:ascii="Arial" w:hAnsi="Arial" w:eastAsia="Arial" w:cs="Arial"/>
          <w:noProof w:val="0"/>
          <w:sz w:val="24"/>
          <w:szCs w:val="24"/>
          <w:lang w:val="en-US"/>
        </w:rPr>
        <w:t>simpl</w:t>
      </w:r>
      <w:r w:rsidRPr="1289EEF2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>er way to show your commitment without needing a full press announcement.</w:t>
      </w:r>
    </w:p>
    <w:p w:rsidR="172552BB" w:rsidP="1289EEF2" w:rsidRDefault="172552BB" w14:paraId="0F422792" w14:textId="1CFBC459">
      <w:pPr>
        <w:spacing w:before="240" w:beforeAutospacing="off" w:after="240" w:afterAutospacing="off"/>
      </w:pPr>
      <w:r w:rsidRPr="1289EEF2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Before sharing, add in your organization’s name, city, spokesperson quote, and any initiatives or events </w:t>
      </w:r>
      <w:r w:rsidRPr="1289EEF2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>you’re</w:t>
      </w:r>
      <w:r w:rsidRPr="1289EEF2" w:rsidR="172552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taking part in during NDEAM. Both versions are flexible and meant to make it easy for you to celebrate inclusion while reinforcing that your workplace is committed to building a workforce without barriers.</w:t>
      </w:r>
    </w:p>
    <w:p w:rsidR="1289EEF2" w:rsidP="1289EEF2" w:rsidRDefault="1289EEF2" w14:paraId="10FE6EAF" w14:textId="6A14C8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8"/>
          <w:szCs w:val="28"/>
          <w:u w:val="single"/>
          <w:lang w:val="en-US"/>
        </w:rPr>
      </w:pPr>
    </w:p>
    <w:p w:rsidR="73235793" w:rsidP="1289EEF2" w:rsidRDefault="73235793" w14:paraId="4BFAD9E3" w14:textId="1824456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32"/>
          <w:szCs w:val="32"/>
          <w:u w:val="single"/>
          <w:lang w:val="en-US"/>
        </w:rPr>
      </w:pPr>
      <w:r w:rsidRPr="1289EEF2" w:rsidR="73235793">
        <w:rPr>
          <w:rFonts w:ascii="Arial" w:hAnsi="Arial" w:eastAsia="Arial" w:cs="Arial"/>
          <w:noProof w:val="0"/>
          <w:sz w:val="28"/>
          <w:szCs w:val="28"/>
          <w:u w:val="single"/>
          <w:lang w:val="en-US"/>
        </w:rPr>
        <w:t>Press Release</w:t>
      </w:r>
    </w:p>
    <w:p w:rsidR="1698EFBA" w:rsidP="1289EEF2" w:rsidRDefault="1698EFBA" w14:paraId="6DB056C5" w14:textId="07DE840A">
      <w:pPr>
        <w:pStyle w:val="Heading1"/>
        <w:spacing w:before="322" w:beforeAutospacing="off" w:after="322" w:afterAutospacing="off"/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lang w:val="en-US"/>
        </w:rPr>
      </w:pP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lang w:val="en-US"/>
        </w:rPr>
        <w:t>[</w:t>
      </w:r>
      <w:r w:rsidRPr="39B2CE69" w:rsidR="5DADC35A"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highlight w:val="yellow"/>
          <w:lang w:val="en-US"/>
        </w:rPr>
        <w:t>Organization</w:t>
      </w: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highlight w:val="yellow"/>
          <w:lang w:val="en-US"/>
        </w:rPr>
        <w:t xml:space="preserve"> Name</w:t>
      </w: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lang w:val="en-US"/>
        </w:rPr>
        <w:t>] Celebrates NDEAM 2025 by Building a Workforce Without Barriers</w:t>
      </w:r>
    </w:p>
    <w:p w:rsidR="1698EFBA" w:rsidP="1289EEF2" w:rsidRDefault="1698EFBA" w14:paraId="6E9EBF80" w14:textId="0B1BBF76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[</w:t>
      </w: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highlight w:val="yellow"/>
          <w:lang w:val="en-US"/>
        </w:rPr>
        <w:t>City, Province</w:t>
      </w: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] — [</w:t>
      </w: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highlight w:val="yellow"/>
          <w:lang w:val="en-US"/>
        </w:rPr>
        <w:t>Date</w:t>
      </w: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]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— [</w:t>
      </w:r>
      <w:r w:rsidRPr="39B2CE69" w:rsidR="3D455749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>Organization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 xml:space="preserve"> Name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] is proud to join organizations across Canada this October in celebrating </w:t>
      </w:r>
      <w:r w:rsidRPr="39B2CE69" w:rsidR="1698EFBA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en-US"/>
        </w:rPr>
        <w:t>National Disability Employment Awareness Month (NDEAM)</w:t>
      </w:r>
      <w:r w:rsidRPr="39B2CE69" w:rsidR="1698EFBA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en-US"/>
        </w:rPr>
        <w:t>.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NDEAM is a national campaign that recognizes the contributions of people who have a disability and promotes inclusive hiring practices.</w:t>
      </w:r>
    </w:p>
    <w:p w:rsidR="1698EFBA" w:rsidP="1289EEF2" w:rsidRDefault="1698EFBA" w14:paraId="7D721832" w14:textId="4F30DB70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This year’s theme, </w:t>
      </w:r>
      <w:r w:rsidRPr="39B2CE69" w:rsidR="1698EFBA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Inclusive Employment Across Canada: Building a Workforce Without Barriers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, reflects [</w:t>
      </w:r>
      <w:r w:rsidRPr="39B2CE69" w:rsidR="409A1841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Organization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Name]’s eth</w:t>
      </w:r>
      <w:r w:rsidRPr="39B2CE69" w:rsidR="55CCDCF4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os 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that every employee should feel welcomed</w:t>
      </w:r>
      <w:r w:rsidRPr="39B2CE69" w:rsidR="6EA3780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, s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upported, and </w:t>
      </w:r>
      <w:r w:rsidRPr="39B2CE69" w:rsidR="0BA2D4E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have the tools to be successful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.</w:t>
      </w:r>
    </w:p>
    <w:p w:rsidR="1698EFBA" w:rsidP="1289EEF2" w:rsidRDefault="1698EFBA" w14:paraId="21FFD431" w14:textId="64C0D0E0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“[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>Insert executive quote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— e.g., </w:t>
      </w:r>
      <w:r w:rsidRPr="39B2CE69" w:rsidR="1698EFBA">
        <w:rPr>
          <w:rFonts w:ascii="Arial" w:hAnsi="Arial" w:eastAsia="Arial" w:cs="Arial"/>
          <w:i w:val="1"/>
          <w:iCs w:val="1"/>
          <w:noProof w:val="0"/>
          <w:color w:val="auto"/>
          <w:sz w:val="24"/>
          <w:szCs w:val="24"/>
          <w:lang w:val="en-US"/>
        </w:rPr>
        <w:t>‘</w:t>
      </w:r>
      <w:r w:rsidRPr="39B2CE69" w:rsidR="1698EFBA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Disability inclusion is about more than hiring. </w:t>
      </w:r>
      <w:r w:rsidRPr="39B2CE69" w:rsidR="1698EFBA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It’s</w:t>
      </w:r>
      <w:r w:rsidRPr="39B2CE69" w:rsidR="1698EFBA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 xml:space="preserve"> about ensuring that every employee feels valued, respected, and supported in their </w:t>
      </w:r>
      <w:r w:rsidRPr="39B2CE69" w:rsidR="1698EFBA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wor</w:t>
      </w:r>
      <w:r w:rsidRPr="39B2CE69" w:rsidR="3B17017D">
        <w:rPr>
          <w:rFonts w:ascii="Arial" w:hAnsi="Arial" w:eastAsia="Arial" w:cs="Arial"/>
          <w:i w:val="0"/>
          <w:iCs w:val="0"/>
          <w:noProof w:val="0"/>
          <w:color w:val="auto"/>
          <w:sz w:val="24"/>
          <w:szCs w:val="24"/>
          <w:lang w:val="en-US"/>
        </w:rPr>
        <w:t>k’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],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” said [Name, Title].</w:t>
      </w:r>
    </w:p>
    <w:p w:rsidR="1698EFBA" w:rsidP="1289EEF2" w:rsidRDefault="1698EFBA" w14:paraId="378989CD" w14:textId="39D92445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Today, more than </w:t>
      </w: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1 in 4 Canadians (27% or 8 million people) have a disability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. Yet </w:t>
      </w: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74% report facing barriers at work, and 67% encounter barriers before </w:t>
      </w: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they’re</w:t>
      </w:r>
      <w:r w:rsidRPr="39B2CE69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even hired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(Statistics Canada, 2024).</w:t>
      </w:r>
      <w:r w:rsidRPr="39B2CE69" w:rsidR="29D69329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  <w:r w:rsidRPr="39B2CE69" w:rsidR="29D69329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Disability i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nclusive employment makes a difference</w:t>
      </w:r>
      <w:r w:rsidRPr="39B2CE69" w:rsidR="1BC518CB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not just in our communities, but in our </w:t>
      </w:r>
      <w:r w:rsidRPr="39B2CE69" w:rsidR="4045F986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economy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.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Studies show that companies leading in disability inclusion </w:t>
      </w:r>
      <w:r w:rsidRPr="39B2CE69" w:rsidR="7F4B37D6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experienc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e:</w:t>
      </w:r>
    </w:p>
    <w:p w:rsidR="1698EFBA" w:rsidP="1289EEF2" w:rsidRDefault="1698EFBA" w14:paraId="4F822E0B" w14:textId="5C75160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1289EEF2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2.6x higher net income, 1.6x more revenue, and 25% higher productivity</w:t>
      </w:r>
      <w:r w:rsidRPr="1289EEF2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(Accenture, 2023).</w:t>
      </w:r>
    </w:p>
    <w:p w:rsidR="1698EFBA" w:rsidP="1289EEF2" w:rsidRDefault="1698EFBA" w14:paraId="52D24C69" w14:textId="562C72B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1289EEF2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8x stronger results in innovation, customer service, and retention</w:t>
      </w:r>
      <w:r w:rsidRPr="1289EEF2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(Deloitte, 2023).</w:t>
      </w:r>
    </w:p>
    <w:p w:rsidR="1698EFBA" w:rsidP="1289EEF2" w:rsidRDefault="1698EFBA" w14:paraId="2FB122F9" w14:textId="7D8B331C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At [</w:t>
      </w:r>
      <w:r w:rsidRPr="39B2CE69" w:rsidR="640AE109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>Organization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 xml:space="preserve"> Name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], we are committed to making </w:t>
      </w:r>
      <w:r w:rsidRPr="39B2CE69" w:rsidR="0A389E5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disability 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inclusion part of who we are. That means continuing to remove barriers, create opportunities, and ensure our workplace is one where everyone belongs.</w:t>
      </w:r>
    </w:p>
    <w:p w:rsidR="1698EFBA" w:rsidP="1289EEF2" w:rsidRDefault="1698EFBA" w14:paraId="6238D075" w14:textId="4B5E6738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This October, we are [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>insert company initiatives — e.g., launching new accessibility training, reviewing accommodation policies, starting an employee resource group, or sharing employee stories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]. These </w:t>
      </w:r>
      <w:r w:rsidRPr="39B2CE69" w:rsidR="33BA5A9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actions 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reflect our belief that when people </w:t>
      </w:r>
      <w:r w:rsidRPr="39B2CE69" w:rsidR="7F57A44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are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supported, our entire workplace </w:t>
      </w:r>
      <w:r w:rsidRPr="39B2CE69" w:rsidR="4DB1AC1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and community 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grow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stronger.</w:t>
      </w:r>
    </w:p>
    <w:p w:rsidR="4E74ED3C" w:rsidP="1289EEF2" w:rsidRDefault="4E74ED3C" w14:paraId="377F5154" w14:textId="36919754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4"/>
          <w:szCs w:val="24"/>
          <w:lang w:val="en-US"/>
        </w:rPr>
      </w:pPr>
      <w:r w:rsidRPr="1289EEF2" w:rsidR="4E74ED3C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[</w:t>
      </w:r>
      <w:r w:rsidRPr="1289EEF2" w:rsidR="4E74ED3C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highlight w:val="green"/>
          <w:lang w:val="en-US"/>
        </w:rPr>
        <w:t xml:space="preserve">Insert if </w:t>
      </w:r>
      <w:r w:rsidRPr="1289EEF2" w:rsidR="4E74ED3C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highlight w:val="green"/>
          <w:lang w:val="en-US"/>
        </w:rPr>
        <w:t>participating</w:t>
      </w:r>
      <w:r w:rsidRPr="1289EEF2" w:rsidR="4E74ED3C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highlight w:val="green"/>
          <w:lang w:val="en-US"/>
        </w:rPr>
        <w:t xml:space="preserve"> in </w:t>
      </w:r>
      <w:r w:rsidRPr="1289EEF2" w:rsidR="4E74ED3C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4"/>
          <w:szCs w:val="24"/>
          <w:highlight w:val="green"/>
          <w:lang w:val="en-US"/>
        </w:rPr>
        <w:t>Light It Up! for NDEAM</w:t>
      </w:r>
      <w:r w:rsidRPr="1289EEF2" w:rsidR="4E74ED3C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4"/>
          <w:szCs w:val="24"/>
          <w:highlight w:val="green"/>
          <w:lang w:val="en-US"/>
        </w:rPr>
        <w:t>]</w:t>
      </w:r>
    </w:p>
    <w:p w:rsidR="1698EFBA" w:rsidP="1289EEF2" w:rsidRDefault="1698EFBA" w14:paraId="0057D6C4" w14:textId="519FF33E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1289EEF2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Lighting the Way</w:t>
      </w:r>
    </w:p>
    <w:p w:rsidR="1698EFBA" w:rsidP="1289EEF2" w:rsidRDefault="1698EFBA" w14:paraId="1573407C" w14:textId="4710F48E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28CD7478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On </w:t>
      </w:r>
      <w:r w:rsidRPr="28CD7478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October 16, 2025</w:t>
      </w:r>
      <w:r w:rsidRPr="28CD7478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, [</w:t>
      </w:r>
      <w:r w:rsidRPr="28CD7478" w:rsidR="6F1F5348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>Organization</w:t>
      </w:r>
      <w:r w:rsidRPr="28CD7478" w:rsidR="1698EFBA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 xml:space="preserve"> Name</w:t>
      </w:r>
      <w:r w:rsidRPr="28CD7478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] will also take part in </w:t>
      </w:r>
      <w:r w:rsidRPr="28CD7478" w:rsidR="1698EFBA">
        <w:rPr>
          <w:rFonts w:ascii="Arial" w:hAnsi="Arial" w:eastAsia="Arial" w:cs="Arial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  <w:t>Light It Up! For NDEAM™</w:t>
      </w:r>
      <w:r w:rsidRPr="28CD7478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, where landmarks, businesses, and communities across Canada light up in purple and blue to celebrate</w:t>
      </w:r>
      <w:r w:rsidRPr="28CD7478" w:rsidR="1E56AE19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inclusive </w:t>
      </w:r>
      <w:r w:rsidRPr="28CD7478" w:rsidR="1E56AE19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employment</w:t>
      </w:r>
      <w:r w:rsidRPr="28CD7478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.</w:t>
      </w:r>
    </w:p>
    <w:p w:rsidR="1289EEF2" w:rsidP="1289EEF2" w:rsidRDefault="1289EEF2" w14:paraId="5839C26A" w14:textId="1E819D35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w:rsidR="1698EFBA" w:rsidP="1289EEF2" w:rsidRDefault="1698EFBA" w14:paraId="61703C8F" w14:textId="3976872F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For more information about NDEAM and 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>[</w:t>
      </w:r>
      <w:r w:rsidRPr="39B2CE69" w:rsidR="6B359393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>Organization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 xml:space="preserve"> Name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]’s commitment to building a workforce without barriers, visit 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highlight w:val="yellow"/>
          <w:lang w:val="en-US"/>
        </w:rPr>
        <w:t>[company website/ODEN resources]</w:t>
      </w:r>
      <w:r w:rsidRPr="39B2CE69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.</w:t>
      </w:r>
    </w:p>
    <w:p w:rsidR="1289EEF2" w:rsidP="1289EEF2" w:rsidRDefault="1289EEF2" w14:paraId="4A8B8D7C" w14:textId="1941B0EC">
      <w:pPr>
        <w:rPr>
          <w:rFonts w:ascii="Arial" w:hAnsi="Arial" w:eastAsia="Arial" w:cs="Arial"/>
          <w:color w:val="auto"/>
          <w:sz w:val="24"/>
          <w:szCs w:val="24"/>
        </w:rPr>
      </w:pPr>
    </w:p>
    <w:p w:rsidR="1698EFBA" w:rsidP="1289EEF2" w:rsidRDefault="1698EFBA" w14:paraId="7CF3D989" w14:textId="02570C89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1289EEF2" w:rsidR="1698EFB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Media Contact:</w:t>
      </w:r>
    </w:p>
    <w:p w:rsidR="1698EFBA" w:rsidP="1289EEF2" w:rsidRDefault="1698EFBA" w14:paraId="57C72456" w14:textId="5B4A1DD5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1289EEF2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[Name]</w:t>
      </w:r>
    </w:p>
    <w:p w:rsidR="1698EFBA" w:rsidP="1289EEF2" w:rsidRDefault="1698EFBA" w14:paraId="6BDE3916" w14:textId="2B9B7A72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1289EEF2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[Title]</w:t>
      </w:r>
    </w:p>
    <w:p w:rsidR="1698EFBA" w:rsidP="1289EEF2" w:rsidRDefault="1698EFBA" w14:paraId="2270962D" w14:textId="13E50BDF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1289EEF2" w:rsidR="1698EFBA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[</w:t>
      </w:r>
      <w:r w:rsidRPr="1289EEF2" w:rsidR="01644D56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Contact Information]</w:t>
      </w:r>
    </w:p>
    <w:p w:rsidR="1289EEF2" w:rsidP="1289EEF2" w:rsidRDefault="1289EEF2" w14:paraId="23CAD0C6" w14:textId="3541C89B">
      <w:pPr>
        <w:rPr>
          <w:rFonts w:ascii="Arial" w:hAnsi="Arial" w:eastAsia="Arial" w:cs="Arial"/>
          <w:sz w:val="24"/>
          <w:szCs w:val="24"/>
        </w:rPr>
      </w:pPr>
    </w:p>
    <w:p w:rsidR="1289EEF2" w:rsidRDefault="1289EEF2" w14:paraId="399C2985" w14:textId="0058ED79">
      <w:r>
        <w:br w:type="page"/>
      </w:r>
    </w:p>
    <w:p w:rsidR="64BD1C65" w:rsidP="1289EEF2" w:rsidRDefault="64BD1C65" w14:paraId="025FBF92" w14:textId="0DDDD22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32"/>
          <w:szCs w:val="32"/>
          <w:u w:val="single"/>
          <w:lang w:val="en-US"/>
        </w:rPr>
      </w:pPr>
      <w:r w:rsidRPr="1289EEF2" w:rsidR="64BD1C65">
        <w:rPr>
          <w:rFonts w:ascii="Arial" w:hAnsi="Arial" w:eastAsia="Arial" w:cs="Arial"/>
          <w:noProof w:val="0"/>
          <w:sz w:val="28"/>
          <w:szCs w:val="28"/>
          <w:u w:val="single"/>
          <w:lang w:val="en-US"/>
        </w:rPr>
        <w:t>Community Release</w:t>
      </w:r>
    </w:p>
    <w:p w:rsidR="260C00CD" w:rsidP="1289EEF2" w:rsidRDefault="260C00CD" w14:paraId="46B579A3" w14:textId="28C04E71">
      <w:pPr>
        <w:pStyle w:val="Heading1"/>
        <w:spacing w:before="322" w:beforeAutospacing="off" w:after="322" w:afterAutospacing="off"/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lang w:val="en-US"/>
        </w:rPr>
      </w:pPr>
      <w:r w:rsidRPr="39B2CE69" w:rsidR="260C00CD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>[</w:t>
      </w:r>
      <w:r w:rsidRPr="39B2CE69" w:rsidR="55C921F5"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lang w:val="en-US"/>
        </w:rPr>
        <w:t>Organization</w:t>
      </w:r>
      <w:r w:rsidRPr="39B2CE69" w:rsidR="260C00CD"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lang w:val="en-US"/>
        </w:rPr>
        <w:t xml:space="preserve"> Name] Celebrates National Disability Employment Awareness Month</w:t>
      </w:r>
    </w:p>
    <w:p w:rsidR="260C00CD" w:rsidP="1289EEF2" w:rsidRDefault="260C00CD" w14:paraId="7FDD8971" w14:textId="4673D6A3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39B2CE69" w:rsidR="260C00CD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[City, Province] — [Date]</w:t>
      </w:r>
      <w:r w:rsidRPr="39B2CE69" w:rsidR="260C00C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— This October, [</w:t>
      </w:r>
      <w:r w:rsidRPr="39B2CE69" w:rsidR="16E7B0D6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Organization</w:t>
      </w:r>
      <w:r w:rsidRPr="39B2CE69" w:rsidR="260C00C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Name] is proud to celebrate </w:t>
      </w:r>
      <w:r w:rsidRPr="39B2CE69" w:rsidR="260C00CD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National Disability Employment Awareness Month (NDEAM)</w:t>
      </w:r>
      <w:r w:rsidRPr="39B2CE69" w:rsidR="260C00C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, a nationwide campaign that recognizes the contributions of people who have a disability and promotes </w:t>
      </w:r>
      <w:r w:rsidRPr="39B2CE69" w:rsidR="6FAD08A1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disability </w:t>
      </w:r>
      <w:r w:rsidRPr="39B2CE69" w:rsidR="260C00C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inclusive hiring practices.</w:t>
      </w:r>
    </w:p>
    <w:p w:rsidR="260C00CD" w:rsidP="1289EEF2" w:rsidRDefault="260C00CD" w14:paraId="62DB6419" w14:textId="089A89E8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39B2CE69" w:rsidR="260C00C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This year’s theme, </w:t>
      </w:r>
      <w:r w:rsidRPr="39B2CE69" w:rsidR="260C00CD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Inclusive Employment Across Canada: Building a Workforce Without Barriers</w:t>
      </w:r>
      <w:r w:rsidRPr="39B2CE69" w:rsidR="260C00C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, highlights the importance of creating workplaces where every employee feels welcomed, supported, and </w:t>
      </w:r>
      <w:r w:rsidRPr="39B2CE69" w:rsidR="35A6EACE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has the tools to </w:t>
      </w:r>
      <w:r w:rsidRPr="39B2CE69" w:rsidR="35A6EACE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succeed.</w:t>
      </w:r>
    </w:p>
    <w:p w:rsidR="0B345B95" w:rsidP="1289EEF2" w:rsidRDefault="0B345B95" w14:paraId="123F5E69" w14:textId="13685B58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39B2CE69" w:rsidR="0B345B95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[Insert quote from executive| I.E. </w:t>
      </w:r>
      <w:r w:rsidRPr="39B2CE69" w:rsidR="260C00C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“At [</w:t>
      </w:r>
      <w:r w:rsidRPr="39B2CE69" w:rsidR="43F7B2F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Organization</w:t>
      </w:r>
      <w:r w:rsidRPr="39B2CE69" w:rsidR="260C00C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Name], we believe inclusion makes us stronger. </w:t>
      </w:r>
      <w:r w:rsidRPr="39B2CE69" w:rsidR="260C00C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When</w:t>
      </w:r>
      <w:r w:rsidRPr="39B2CE69" w:rsidR="260C00CD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every employee can contribute their skills, our whole workplace benefits,” said [Name, Title].</w:t>
      </w:r>
      <w:r w:rsidRPr="39B2CE69" w:rsidR="29A70485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]</w:t>
      </w:r>
    </w:p>
    <w:p w:rsidR="260C00CD" w:rsidP="1289EEF2" w:rsidRDefault="260C00CD" w14:paraId="758BF7C7" w14:textId="4D35EB0A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9B2CE69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>Throughout October, [</w:t>
      </w:r>
      <w:r w:rsidRPr="39B2CE69" w:rsidR="5D67BD46">
        <w:rPr>
          <w:rFonts w:ascii="Arial" w:hAnsi="Arial" w:eastAsia="Arial" w:cs="Arial"/>
          <w:noProof w:val="0"/>
          <w:sz w:val="24"/>
          <w:szCs w:val="24"/>
          <w:lang w:val="en-US"/>
        </w:rPr>
        <w:t>Organization</w:t>
      </w:r>
      <w:r w:rsidRPr="39B2CE69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Name] will [insert initiatives — e.g., host awareness activities, update workplace practices, or share stories of inclusion]. </w:t>
      </w:r>
      <w:r w:rsidRPr="39B2CE69" w:rsidR="3E536C3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[Insert if </w:t>
      </w:r>
      <w:r w:rsidRPr="39B2CE69" w:rsidR="3E536C38">
        <w:rPr>
          <w:rFonts w:ascii="Arial" w:hAnsi="Arial" w:eastAsia="Arial" w:cs="Arial"/>
          <w:noProof w:val="0"/>
          <w:sz w:val="24"/>
          <w:szCs w:val="24"/>
          <w:lang w:val="en-US"/>
        </w:rPr>
        <w:t>participating</w:t>
      </w:r>
      <w:r w:rsidRPr="39B2CE69" w:rsidR="3E536C3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 </w:t>
      </w:r>
      <w:r w:rsidRPr="39B2CE69" w:rsidR="3E536C38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Light It Up! For </w:t>
      </w:r>
      <w:r w:rsidRPr="39B2CE69" w:rsidR="3E536C38">
        <w:rPr>
          <w:rFonts w:ascii="Arial" w:hAnsi="Arial" w:eastAsia="Arial" w:cs="Arial"/>
          <w:i w:val="0"/>
          <w:iCs w:val="0"/>
          <w:noProof w:val="0"/>
          <w:sz w:val="24"/>
          <w:szCs w:val="24"/>
          <w:lang w:val="en-US"/>
        </w:rPr>
        <w:t xml:space="preserve">NDEAM] </w:t>
      </w:r>
      <w:r w:rsidRPr="39B2CE69" w:rsidR="260C00CD">
        <w:rPr>
          <w:rFonts w:ascii="Arial" w:hAnsi="Arial" w:eastAsia="Arial" w:cs="Arial"/>
          <w:i w:val="0"/>
          <w:iCs w:val="0"/>
          <w:noProof w:val="0"/>
          <w:sz w:val="24"/>
          <w:szCs w:val="24"/>
          <w:lang w:val="en-US"/>
        </w:rPr>
        <w:t xml:space="preserve">On </w:t>
      </w:r>
      <w:r w:rsidRPr="39B2CE69" w:rsidR="260C00C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October 16th</w:t>
      </w:r>
      <w:r w:rsidRPr="39B2CE69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39B2CE69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>we’ll</w:t>
      </w:r>
      <w:r w:rsidRPr="39B2CE69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also </w:t>
      </w:r>
      <w:r w:rsidRPr="39B2CE69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>participate</w:t>
      </w:r>
      <w:r w:rsidRPr="39B2CE69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 </w:t>
      </w:r>
      <w:r w:rsidRPr="39B2CE69" w:rsidR="260C00C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Light It Up! For NDEAM™</w:t>
      </w:r>
      <w:r w:rsidRPr="39B2CE69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>, joining communities across Canada as landmarks and buildings shine purple and blue to celebrate inclusive employment.</w:t>
      </w:r>
    </w:p>
    <w:p w:rsidR="260C00CD" w:rsidP="1289EEF2" w:rsidRDefault="260C00CD" w14:paraId="2E7716B0" w14:textId="58602CA3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9B2CE69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>By celebrating NDEAM, [</w:t>
      </w:r>
      <w:r w:rsidRPr="39B2CE69" w:rsidR="7D037F75">
        <w:rPr>
          <w:rFonts w:ascii="Arial" w:hAnsi="Arial" w:eastAsia="Arial" w:cs="Arial"/>
          <w:noProof w:val="0"/>
          <w:sz w:val="24"/>
          <w:szCs w:val="24"/>
          <w:lang w:val="en-US"/>
        </w:rPr>
        <w:t>Organization</w:t>
      </w:r>
      <w:r w:rsidRPr="39B2CE69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Name] reaffirms its commitment to building a workplace without barriers — today and in the future.</w:t>
      </w:r>
    </w:p>
    <w:p w:rsidR="2B667EBD" w:rsidP="1289EEF2" w:rsidRDefault="2B667EBD" w14:paraId="68BCD409" w14:textId="08887D14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289EEF2" w:rsidR="2B667E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Media Contact</w:t>
      </w:r>
      <w:r w:rsidRPr="1289EEF2" w:rsidR="260C00C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:</w:t>
      </w:r>
    </w:p>
    <w:p w:rsidR="260C00CD" w:rsidP="1289EEF2" w:rsidRDefault="260C00CD" w14:paraId="5C92FBD7" w14:textId="16CEC851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289EEF2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[Name]</w:t>
      </w:r>
    </w:p>
    <w:p w:rsidR="260C00CD" w:rsidP="1289EEF2" w:rsidRDefault="260C00CD" w14:paraId="242E961A" w14:textId="5E534A51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289EEF2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[Title]</w:t>
      </w:r>
    </w:p>
    <w:p w:rsidR="260C00CD" w:rsidP="1289EEF2" w:rsidRDefault="260C00CD" w14:paraId="33BB377F" w14:textId="389EC983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289EEF2" w:rsidR="260C00C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[</w:t>
      </w:r>
      <w:r w:rsidRPr="1289EEF2" w:rsidR="465E60B6">
        <w:rPr>
          <w:rFonts w:ascii="Arial" w:hAnsi="Arial" w:eastAsia="Arial" w:cs="Arial"/>
          <w:noProof w:val="0"/>
          <w:sz w:val="24"/>
          <w:szCs w:val="24"/>
          <w:lang w:val="en-US"/>
        </w:rPr>
        <w:t>Contact Information]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3d95c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138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B01895"/>
    <w:rsid w:val="002758FC"/>
    <w:rsid w:val="01644D56"/>
    <w:rsid w:val="09C70B93"/>
    <w:rsid w:val="0A389E5D"/>
    <w:rsid w:val="0B345B95"/>
    <w:rsid w:val="0BA2D4ED"/>
    <w:rsid w:val="0D9F944F"/>
    <w:rsid w:val="0D9F944F"/>
    <w:rsid w:val="1289EEF2"/>
    <w:rsid w:val="13241A1F"/>
    <w:rsid w:val="1698EFBA"/>
    <w:rsid w:val="16E7B0D6"/>
    <w:rsid w:val="172552BB"/>
    <w:rsid w:val="1924AFA0"/>
    <w:rsid w:val="1965475A"/>
    <w:rsid w:val="1BC518CB"/>
    <w:rsid w:val="1C1E406A"/>
    <w:rsid w:val="1D21F9B0"/>
    <w:rsid w:val="1D461BEF"/>
    <w:rsid w:val="1E56AE19"/>
    <w:rsid w:val="207B3618"/>
    <w:rsid w:val="2571F574"/>
    <w:rsid w:val="260C00CD"/>
    <w:rsid w:val="277B6C6B"/>
    <w:rsid w:val="28CD7478"/>
    <w:rsid w:val="28DA3EBA"/>
    <w:rsid w:val="29A70485"/>
    <w:rsid w:val="29D69329"/>
    <w:rsid w:val="2B667EBD"/>
    <w:rsid w:val="30CFFE0B"/>
    <w:rsid w:val="310DE41A"/>
    <w:rsid w:val="316BF95E"/>
    <w:rsid w:val="332AB81E"/>
    <w:rsid w:val="33BA5A9A"/>
    <w:rsid w:val="35A6EACE"/>
    <w:rsid w:val="39B2CE69"/>
    <w:rsid w:val="3B17017D"/>
    <w:rsid w:val="3B78765F"/>
    <w:rsid w:val="3D455749"/>
    <w:rsid w:val="3E536C38"/>
    <w:rsid w:val="3EA83E82"/>
    <w:rsid w:val="4045F986"/>
    <w:rsid w:val="409A1841"/>
    <w:rsid w:val="423702F4"/>
    <w:rsid w:val="4327F193"/>
    <w:rsid w:val="43F7B2FD"/>
    <w:rsid w:val="44B01895"/>
    <w:rsid w:val="45CAF086"/>
    <w:rsid w:val="465E60B6"/>
    <w:rsid w:val="485C0C08"/>
    <w:rsid w:val="4DB1AC1D"/>
    <w:rsid w:val="4DC3C895"/>
    <w:rsid w:val="4E74ED3C"/>
    <w:rsid w:val="4FE62627"/>
    <w:rsid w:val="51C3BCA1"/>
    <w:rsid w:val="5319FD61"/>
    <w:rsid w:val="5458555C"/>
    <w:rsid w:val="55C921F5"/>
    <w:rsid w:val="55CCDCF4"/>
    <w:rsid w:val="56D7D38E"/>
    <w:rsid w:val="597CF455"/>
    <w:rsid w:val="5C7E5FEB"/>
    <w:rsid w:val="5D427C52"/>
    <w:rsid w:val="5D67BD46"/>
    <w:rsid w:val="5DADC35A"/>
    <w:rsid w:val="640AE109"/>
    <w:rsid w:val="64BD1C65"/>
    <w:rsid w:val="67669432"/>
    <w:rsid w:val="69DA04ED"/>
    <w:rsid w:val="6B359393"/>
    <w:rsid w:val="6B9162D6"/>
    <w:rsid w:val="6D46C251"/>
    <w:rsid w:val="6EA3780D"/>
    <w:rsid w:val="6F1F5348"/>
    <w:rsid w:val="6FAD08A1"/>
    <w:rsid w:val="709F950E"/>
    <w:rsid w:val="718F45B2"/>
    <w:rsid w:val="73235793"/>
    <w:rsid w:val="7454E3CC"/>
    <w:rsid w:val="7810A59E"/>
    <w:rsid w:val="7B07A24F"/>
    <w:rsid w:val="7B3BF715"/>
    <w:rsid w:val="7C7E0A22"/>
    <w:rsid w:val="7CFFF002"/>
    <w:rsid w:val="7D037F75"/>
    <w:rsid w:val="7F4B37D6"/>
    <w:rsid w:val="7F57A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1895"/>
  <w15:chartTrackingRefBased/>
  <w15:docId w15:val="{43261BF1-DFD2-4627-A880-2CDC4BB0F7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289EEF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cf0a799146640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2025-09-04T20:05:59.9091607Z</dcterms:created>
  <dcterms:modified xsi:type="dcterms:W3CDTF">2025-09-16T14:16:32.3227405Z</dcterms:modified>
  <dc:creator>Pawrnaa Perinpanayagam</dc:creator>
  <lastModifiedBy>Pawrnaa Perinpanayagam</lastModifiedBy>
</coreProperties>
</file>